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32F" w:rsidRDefault="005D132F" w:rsidP="005D132F">
      <w:pPr>
        <w:tabs>
          <w:tab w:val="left" w:pos="7185"/>
        </w:tabs>
        <w:spacing w:after="0" w:line="480" w:lineRule="auto"/>
        <w:rPr>
          <w:rFonts w:ascii="Times New Roman" w:hAnsi="Times New Roman" w:cs="Times New Roman"/>
          <w:sz w:val="24"/>
          <w:szCs w:val="24"/>
        </w:rPr>
      </w:pPr>
      <w:bookmarkStart w:id="0" w:name="_GoBack"/>
      <w:bookmarkEnd w:id="0"/>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jc w:val="center"/>
        <w:rPr>
          <w:rFonts w:ascii="Times New Roman" w:hAnsi="Times New Roman" w:cs="Times New Roman"/>
          <w:sz w:val="24"/>
          <w:szCs w:val="24"/>
        </w:rPr>
      </w:pPr>
      <w:r w:rsidRPr="005D132F">
        <w:rPr>
          <w:rFonts w:ascii="Times New Roman" w:hAnsi="Times New Roman" w:cs="Times New Roman"/>
          <w:sz w:val="24"/>
          <w:szCs w:val="24"/>
        </w:rPr>
        <w:t>American Tax Law Changes and the Impacts on Average American</w:t>
      </w:r>
    </w:p>
    <w:p w:rsidR="005D132F" w:rsidRDefault="005D132F" w:rsidP="005D132F">
      <w:pPr>
        <w:tabs>
          <w:tab w:val="left" w:pos="718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D132F" w:rsidRPr="005D132F" w:rsidRDefault="005D132F" w:rsidP="005D132F">
      <w:pPr>
        <w:tabs>
          <w:tab w:val="left" w:pos="718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5D132F" w:rsidRDefault="005D132F"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jc w:val="center"/>
        <w:rPr>
          <w:rFonts w:ascii="Times New Roman" w:hAnsi="Times New Roman" w:cs="Times New Roman"/>
          <w:sz w:val="24"/>
          <w:szCs w:val="24"/>
        </w:rPr>
      </w:pPr>
    </w:p>
    <w:p w:rsidR="005D132F" w:rsidRDefault="005D132F" w:rsidP="005D132F">
      <w:pPr>
        <w:tabs>
          <w:tab w:val="left" w:pos="7185"/>
        </w:tabs>
        <w:spacing w:after="0" w:line="480" w:lineRule="auto"/>
        <w:jc w:val="center"/>
        <w:rPr>
          <w:rFonts w:ascii="Times New Roman" w:hAnsi="Times New Roman" w:cs="Times New Roman"/>
          <w:sz w:val="24"/>
          <w:szCs w:val="24"/>
        </w:rPr>
      </w:pPr>
      <w:r w:rsidRPr="005D132F">
        <w:rPr>
          <w:rFonts w:ascii="Times New Roman" w:hAnsi="Times New Roman" w:cs="Times New Roman"/>
          <w:sz w:val="24"/>
          <w:szCs w:val="24"/>
        </w:rPr>
        <w:lastRenderedPageBreak/>
        <w:t xml:space="preserve">American Tax Law Changes and </w:t>
      </w:r>
      <w:r>
        <w:rPr>
          <w:rFonts w:ascii="Times New Roman" w:hAnsi="Times New Roman" w:cs="Times New Roman"/>
          <w:sz w:val="24"/>
          <w:szCs w:val="24"/>
        </w:rPr>
        <w:t>the Impacts on Average American</w:t>
      </w:r>
    </w:p>
    <w:p w:rsidR="005D132F" w:rsidRDefault="005D132F" w:rsidP="005D132F">
      <w:pPr>
        <w:tabs>
          <w:tab w:val="left" w:pos="7185"/>
        </w:tabs>
        <w:spacing w:after="0" w:line="480" w:lineRule="auto"/>
        <w:ind w:firstLine="720"/>
        <w:rPr>
          <w:rFonts w:ascii="Times New Roman" w:hAnsi="Times New Roman" w:cs="Times New Roman"/>
          <w:sz w:val="24"/>
          <w:szCs w:val="24"/>
        </w:rPr>
      </w:pPr>
      <w:r w:rsidRPr="005D132F">
        <w:rPr>
          <w:rFonts w:ascii="Times New Roman" w:hAnsi="Times New Roman" w:cs="Times New Roman"/>
          <w:sz w:val="24"/>
          <w:szCs w:val="24"/>
        </w:rPr>
        <w:t>December 2017, the Trump government signed a bill to implements various reforms in the American Tax Laws; however, the new reforms have certain impacts on the taxpayer. Despite the separation in the house between the Democrats and Republicans on the bill, the bill became effective January 1, 2018. Although the impacts affect the American people differently, to some of the taxpayers it is a relief. This is because some of the Americans are winners because they are affected positively. While others are losers since they are affected negatively. Despite the reason, to reduce taxes and increase the allowable deductions, the reforms in the tax laws have no interest of all the American taxpayers. Some of the changes include; increase in standard deductions, the double of the Child Tax Credit and corporate tax. This paper examines the three tax reforms and their i</w:t>
      </w:r>
      <w:r>
        <w:rPr>
          <w:rFonts w:ascii="Times New Roman" w:hAnsi="Times New Roman" w:cs="Times New Roman"/>
          <w:sz w:val="24"/>
          <w:szCs w:val="24"/>
        </w:rPr>
        <w:t>mpacts on the average American.</w:t>
      </w:r>
    </w:p>
    <w:p w:rsidR="005D132F" w:rsidRPr="005D132F" w:rsidRDefault="005D132F" w:rsidP="005D132F">
      <w:pPr>
        <w:tabs>
          <w:tab w:val="left" w:pos="7185"/>
        </w:tabs>
        <w:spacing w:after="0" w:line="480" w:lineRule="auto"/>
        <w:ind w:firstLine="720"/>
        <w:rPr>
          <w:rFonts w:ascii="Times New Roman" w:hAnsi="Times New Roman" w:cs="Times New Roman"/>
          <w:sz w:val="24"/>
          <w:szCs w:val="24"/>
        </w:rPr>
      </w:pPr>
      <w:r w:rsidRPr="005D132F">
        <w:rPr>
          <w:rFonts w:ascii="Times New Roman" w:hAnsi="Times New Roman" w:cs="Times New Roman"/>
          <w:sz w:val="24"/>
          <w:szCs w:val="24"/>
        </w:rPr>
        <w:t xml:space="preserve">The new tax law reforms affect the standard deductions. The American taxpayers have the great choice for two major deductions; itemized deductions and standard deduction. For many of the taxpayers with higher incomes, the choice always falls for the itemized deductions because it offers relevant deductions that cover more of their needs. This is because the standard deductions usually have a fixed rate. However, the new reforms of the tax laws increase the rate of standard deductions. With effect on January 1, 2018, the standard deductions seem to favor many of the taxpayers in the reforms. The doubling of the standard deductions deems to increase the number of the taxpayers filling for this individual tax code deduction. According to </w:t>
      </w:r>
      <w:proofErr w:type="spellStart"/>
      <w:r w:rsidRPr="005D132F">
        <w:rPr>
          <w:rFonts w:ascii="Times New Roman" w:hAnsi="Times New Roman" w:cs="Times New Roman"/>
          <w:sz w:val="24"/>
          <w:szCs w:val="24"/>
        </w:rPr>
        <w:t>Derousseau</w:t>
      </w:r>
      <w:proofErr w:type="spellEnd"/>
      <w:r w:rsidRPr="005D132F">
        <w:rPr>
          <w:rFonts w:ascii="Times New Roman" w:hAnsi="Times New Roman" w:cs="Times New Roman"/>
          <w:sz w:val="24"/>
          <w:szCs w:val="24"/>
        </w:rPr>
        <w:t xml:space="preserve">, </w:t>
      </w:r>
      <w:proofErr w:type="spellStart"/>
      <w:r w:rsidRPr="005D132F">
        <w:rPr>
          <w:rFonts w:ascii="Times New Roman" w:hAnsi="Times New Roman" w:cs="Times New Roman"/>
          <w:sz w:val="24"/>
          <w:szCs w:val="24"/>
        </w:rPr>
        <w:t>Mishkin</w:t>
      </w:r>
      <w:proofErr w:type="spellEnd"/>
      <w:r w:rsidRPr="005D132F">
        <w:rPr>
          <w:rFonts w:ascii="Times New Roman" w:hAnsi="Times New Roman" w:cs="Times New Roman"/>
          <w:sz w:val="24"/>
          <w:szCs w:val="24"/>
        </w:rPr>
        <w:t xml:space="preserve">, </w:t>
      </w:r>
      <w:proofErr w:type="spellStart"/>
      <w:r w:rsidRPr="005D132F">
        <w:rPr>
          <w:rFonts w:ascii="Times New Roman" w:hAnsi="Times New Roman" w:cs="Times New Roman"/>
          <w:sz w:val="24"/>
          <w:szCs w:val="24"/>
        </w:rPr>
        <w:t>Mulhere</w:t>
      </w:r>
      <w:proofErr w:type="spellEnd"/>
      <w:r w:rsidRPr="005D132F">
        <w:rPr>
          <w:rFonts w:ascii="Times New Roman" w:hAnsi="Times New Roman" w:cs="Times New Roman"/>
          <w:sz w:val="24"/>
          <w:szCs w:val="24"/>
        </w:rPr>
        <w:t>, and Salisbury (2018), this effect will reduce the number individuals filling itemized deductions to 19 Million from 47 Million. Under the standard deductions, the new laws offer the couple fillers under joint filling a deduction of up to $24,000 from $13,000 and single filler deductions up to $12,000 from $6,500 (</w:t>
      </w:r>
      <w:proofErr w:type="spellStart"/>
      <w:r w:rsidRPr="005D132F">
        <w:rPr>
          <w:rFonts w:ascii="Times New Roman" w:hAnsi="Times New Roman" w:cs="Times New Roman"/>
          <w:sz w:val="24"/>
          <w:szCs w:val="24"/>
        </w:rPr>
        <w:t>Derrousseau</w:t>
      </w:r>
      <w:proofErr w:type="spellEnd"/>
      <w:r w:rsidRPr="005D132F">
        <w:rPr>
          <w:rFonts w:ascii="Times New Roman" w:hAnsi="Times New Roman" w:cs="Times New Roman"/>
          <w:sz w:val="24"/>
          <w:szCs w:val="24"/>
        </w:rPr>
        <w:t xml:space="preserve"> et al, 2018). </w:t>
      </w:r>
      <w:r w:rsidRPr="005D132F">
        <w:rPr>
          <w:rFonts w:ascii="Times New Roman" w:hAnsi="Times New Roman" w:cs="Times New Roman"/>
          <w:sz w:val="24"/>
          <w:szCs w:val="24"/>
        </w:rPr>
        <w:lastRenderedPageBreak/>
        <w:t xml:space="preserve">This affects the average American positively especially those with higher income. They get more deductions in their income taxes. Besides, the high-income class standard deductions are affordable to every class which makes it easier for every class of taxpayers to benefit in the doubling of the deductions. Moreover, the taxpayers have to use a short time in filling since the standard deduction consumes less time compared to itemized deductions.   </w:t>
      </w:r>
    </w:p>
    <w:p w:rsidR="005D132F" w:rsidRPr="005D132F" w:rsidRDefault="005D132F" w:rsidP="005D132F">
      <w:pPr>
        <w:tabs>
          <w:tab w:val="left" w:pos="7185"/>
        </w:tabs>
        <w:spacing w:after="0" w:line="480" w:lineRule="auto"/>
        <w:ind w:firstLine="720"/>
        <w:rPr>
          <w:rFonts w:ascii="Times New Roman" w:hAnsi="Times New Roman" w:cs="Times New Roman"/>
          <w:sz w:val="24"/>
          <w:szCs w:val="24"/>
        </w:rPr>
      </w:pPr>
      <w:r w:rsidRPr="005D132F">
        <w:rPr>
          <w:rFonts w:ascii="Times New Roman" w:hAnsi="Times New Roman" w:cs="Times New Roman"/>
          <w:sz w:val="24"/>
          <w:szCs w:val="24"/>
        </w:rPr>
        <w:t>The Changes in the new tax laws also changed the Child Tax Credit for the aged 17. Many taxpayers in America are eligible for the Child Tax Credit. For the qualified children, the Child Tax Credit is doubled from the old $1000 to $2000. This is good news for the taxpayers with children and affected by the personal exemptions. Under this rule, the eligibility of credit has been reduced from $110,000 to $400,000 for married taxpayers filing jointly (Martin, 2018). This in return, increases the number of the dependent qualified for this credit. The Child Tax Credit also allows that the eligible taxpayers to receive a refundable credit of $1,400. This rule gives more to the qualified taxpayers. This is because this rule also provides a $500 non-refundable credit for the taxpayer despite the reason for a qualifying child. However, it does not only cater for the married couples but also the single fillers with children. Thus, the overall phase-out of the credit starts from the Adjusted Gross Income above $200,000. This new law affects many of the American taxpayers with children positively since it expands the eligibility of the taxpayers to this kind of credit.</w:t>
      </w:r>
    </w:p>
    <w:p w:rsidR="005D132F" w:rsidRPr="005D132F" w:rsidRDefault="005D132F" w:rsidP="005D132F">
      <w:pPr>
        <w:tabs>
          <w:tab w:val="left" w:pos="7185"/>
        </w:tabs>
        <w:spacing w:after="0" w:line="480" w:lineRule="auto"/>
        <w:ind w:firstLine="720"/>
        <w:rPr>
          <w:rFonts w:ascii="Times New Roman" w:hAnsi="Times New Roman" w:cs="Times New Roman"/>
          <w:sz w:val="24"/>
          <w:szCs w:val="24"/>
        </w:rPr>
      </w:pPr>
      <w:r w:rsidRPr="005D132F">
        <w:rPr>
          <w:rFonts w:ascii="Times New Roman" w:hAnsi="Times New Roman" w:cs="Times New Roman"/>
          <w:sz w:val="24"/>
          <w:szCs w:val="24"/>
        </w:rPr>
        <w:t xml:space="preserve">As much as the new rule affects the individual tax code, the rule touches also on the big business entities. The corporate taxes in the new laws give the big business entities the freedom and reduction of taxes. Many entities and individuals have been affected either negatively in this taxes; however, the corporate taxes provide business with a big win. The taxes have been reduced from the 35% on the taxable income more than 410 million to 21%. Drucker and </w:t>
      </w:r>
      <w:proofErr w:type="spellStart"/>
      <w:r w:rsidRPr="005D132F">
        <w:rPr>
          <w:rFonts w:ascii="Times New Roman" w:hAnsi="Times New Roman" w:cs="Times New Roman"/>
          <w:sz w:val="24"/>
          <w:szCs w:val="24"/>
        </w:rPr>
        <w:lastRenderedPageBreak/>
        <w:t>Rapperport</w:t>
      </w:r>
      <w:proofErr w:type="spellEnd"/>
      <w:r w:rsidRPr="005D132F">
        <w:rPr>
          <w:rFonts w:ascii="Times New Roman" w:hAnsi="Times New Roman" w:cs="Times New Roman"/>
          <w:sz w:val="24"/>
          <w:szCs w:val="24"/>
        </w:rPr>
        <w:t xml:space="preserve"> (2017) acknowledge that big corporations like Facebook, Johnson &amp; Johnson and Pfizer and Google greatly benefit from the tax rate. The new rule under this tax also provides the corporate business with multinational industries to enjoy the cuts. This is especially in the pharmaceutical and technology industries.</w:t>
      </w:r>
    </w:p>
    <w:p w:rsidR="005D132F" w:rsidRPr="005D132F" w:rsidRDefault="005D132F" w:rsidP="005D132F">
      <w:pPr>
        <w:tabs>
          <w:tab w:val="left" w:pos="7185"/>
        </w:tabs>
        <w:spacing w:after="0" w:line="480" w:lineRule="auto"/>
        <w:ind w:firstLine="720"/>
        <w:rPr>
          <w:rFonts w:ascii="Times New Roman" w:hAnsi="Times New Roman" w:cs="Times New Roman"/>
          <w:sz w:val="24"/>
          <w:szCs w:val="24"/>
        </w:rPr>
      </w:pPr>
      <w:r w:rsidRPr="005D132F">
        <w:rPr>
          <w:rFonts w:ascii="Times New Roman" w:hAnsi="Times New Roman" w:cs="Times New Roman"/>
          <w:sz w:val="24"/>
          <w:szCs w:val="24"/>
        </w:rPr>
        <w:t xml:space="preserve">The effects of the new tax laws are felt differently as some of the taxpayers greatly count losses while others count wins. The low-income taxpayers get it hard to meet the new requirement of the taxes in their Adjusted Gross Income. For instance, the low-income families cannot afford to claim the child tax credit. According to Drucker and </w:t>
      </w:r>
      <w:proofErr w:type="spellStart"/>
      <w:r w:rsidRPr="005D132F">
        <w:rPr>
          <w:rFonts w:ascii="Times New Roman" w:hAnsi="Times New Roman" w:cs="Times New Roman"/>
          <w:sz w:val="24"/>
          <w:szCs w:val="24"/>
        </w:rPr>
        <w:t>Rapperport</w:t>
      </w:r>
      <w:proofErr w:type="spellEnd"/>
      <w:r w:rsidRPr="005D132F">
        <w:rPr>
          <w:rFonts w:ascii="Times New Roman" w:hAnsi="Times New Roman" w:cs="Times New Roman"/>
          <w:sz w:val="24"/>
          <w:szCs w:val="24"/>
        </w:rPr>
        <w:t xml:space="preserve"> (2017), the need for the social security number limits many of the low-income families to claim the credit despite their children born in America. The low-income families are highly affected due to the high number of immigrants without legal documents. </w:t>
      </w:r>
    </w:p>
    <w:p w:rsidR="005D132F" w:rsidRPr="005D132F" w:rsidRDefault="005D132F" w:rsidP="005D132F">
      <w:pPr>
        <w:tabs>
          <w:tab w:val="left" w:pos="7185"/>
        </w:tabs>
        <w:spacing w:after="0" w:line="480" w:lineRule="auto"/>
        <w:ind w:firstLine="720"/>
        <w:rPr>
          <w:rFonts w:ascii="Times New Roman" w:hAnsi="Times New Roman" w:cs="Times New Roman"/>
          <w:sz w:val="24"/>
          <w:szCs w:val="24"/>
        </w:rPr>
      </w:pPr>
      <w:r w:rsidRPr="005D132F">
        <w:rPr>
          <w:rFonts w:ascii="Times New Roman" w:hAnsi="Times New Roman" w:cs="Times New Roman"/>
          <w:sz w:val="24"/>
          <w:szCs w:val="24"/>
        </w:rPr>
        <w:t>For the high-income and the rich and large businesses in the United States, the new rules stand good chance for them to win. This category of individuals and corporations has the capacity to enjoy the most reforms in the tax laws. They have the advantage of all the changes made in the tax laws, unlike the low-income families. As a result, the new reforms negatively affect the low-income families, unlike the middle and high-income families. There are a lot of benefits that the corporation and high-income earners enjoy the new laws. For instance, the high-income have a greater advantage in the standard deductions increasing drastically that reduces their Adjusted Gross Income more. This set of the class also takes advantage of the Child Tax Credit compared to the low-income families. This is due to the fact that the income limits to claim the credit have been raised.</w:t>
      </w:r>
    </w:p>
    <w:p w:rsidR="005D132F" w:rsidRPr="005D132F" w:rsidRDefault="005D132F" w:rsidP="005D132F">
      <w:pPr>
        <w:tabs>
          <w:tab w:val="left" w:pos="7185"/>
        </w:tabs>
        <w:spacing w:after="0" w:line="480" w:lineRule="auto"/>
        <w:ind w:firstLine="720"/>
        <w:rPr>
          <w:rFonts w:ascii="Times New Roman" w:hAnsi="Times New Roman" w:cs="Times New Roman"/>
          <w:sz w:val="24"/>
          <w:szCs w:val="24"/>
        </w:rPr>
      </w:pPr>
      <w:r w:rsidRPr="005D132F">
        <w:rPr>
          <w:rFonts w:ascii="Times New Roman" w:hAnsi="Times New Roman" w:cs="Times New Roman"/>
          <w:sz w:val="24"/>
          <w:szCs w:val="24"/>
        </w:rPr>
        <w:t xml:space="preserve">In conclusion, the changes in the tax laws have its impacts differently depending on the level of business and income capabilities. For the low-income and those trying to apply for the </w:t>
      </w:r>
      <w:r w:rsidRPr="005D132F">
        <w:rPr>
          <w:rFonts w:ascii="Times New Roman" w:hAnsi="Times New Roman" w:cs="Times New Roman"/>
          <w:sz w:val="24"/>
          <w:szCs w:val="24"/>
        </w:rPr>
        <w:lastRenderedPageBreak/>
        <w:t>medical and health insurance in various states, it is a burden. Hence, they are affected negatively by the changes in the taxes. However, multinational business entities it is a great relief in taxes since the taxes have been reduced from 35% to 21%. The high-income families have a lot to celebrate since they can claim various deductions and have the advantage of other credit like Child Tax Credit.</w:t>
      </w:r>
    </w:p>
    <w:p w:rsidR="005D132F" w:rsidRDefault="00EA1D97" w:rsidP="005D132F">
      <w:pPr>
        <w:tabs>
          <w:tab w:val="left" w:pos="7185"/>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5D132F">
      <w:pPr>
        <w:tabs>
          <w:tab w:val="left" w:pos="7185"/>
        </w:tabs>
        <w:spacing w:after="0" w:line="480" w:lineRule="auto"/>
        <w:rPr>
          <w:rFonts w:ascii="Times New Roman" w:hAnsi="Times New Roman" w:cs="Times New Roman"/>
          <w:sz w:val="24"/>
          <w:szCs w:val="24"/>
        </w:rPr>
      </w:pPr>
    </w:p>
    <w:p w:rsidR="00EA1D97" w:rsidRDefault="00EA1D97" w:rsidP="00EA1D97">
      <w:pPr>
        <w:tabs>
          <w:tab w:val="left" w:pos="718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A1D97" w:rsidRPr="00EA1D97" w:rsidRDefault="00EA1D97" w:rsidP="00EA1D97">
      <w:pPr>
        <w:tabs>
          <w:tab w:val="left" w:pos="7185"/>
        </w:tabs>
        <w:spacing w:after="0" w:line="480" w:lineRule="auto"/>
        <w:ind w:left="720" w:hanging="720"/>
        <w:rPr>
          <w:rFonts w:ascii="Times New Roman" w:hAnsi="Times New Roman" w:cs="Times New Roman"/>
          <w:sz w:val="24"/>
          <w:szCs w:val="24"/>
        </w:rPr>
      </w:pPr>
      <w:proofErr w:type="spellStart"/>
      <w:proofErr w:type="gramStart"/>
      <w:r w:rsidRPr="00EA1D97">
        <w:rPr>
          <w:rFonts w:ascii="Times New Roman" w:hAnsi="Times New Roman" w:cs="Times New Roman"/>
          <w:sz w:val="24"/>
          <w:szCs w:val="24"/>
        </w:rPr>
        <w:t>Derousseau</w:t>
      </w:r>
      <w:proofErr w:type="spellEnd"/>
      <w:r w:rsidRPr="00EA1D97">
        <w:rPr>
          <w:rFonts w:ascii="Times New Roman" w:hAnsi="Times New Roman" w:cs="Times New Roman"/>
          <w:sz w:val="24"/>
          <w:szCs w:val="24"/>
        </w:rPr>
        <w:t>.</w:t>
      </w:r>
      <w:proofErr w:type="gramEnd"/>
      <w:r w:rsidRPr="00EA1D97">
        <w:rPr>
          <w:rFonts w:ascii="Times New Roman" w:hAnsi="Times New Roman" w:cs="Times New Roman"/>
          <w:sz w:val="24"/>
          <w:szCs w:val="24"/>
        </w:rPr>
        <w:t xml:space="preserve"> R, </w:t>
      </w:r>
      <w:proofErr w:type="spellStart"/>
      <w:r w:rsidRPr="00EA1D97">
        <w:rPr>
          <w:rFonts w:ascii="Times New Roman" w:hAnsi="Times New Roman" w:cs="Times New Roman"/>
          <w:sz w:val="24"/>
          <w:szCs w:val="24"/>
        </w:rPr>
        <w:t>Mishkin</w:t>
      </w:r>
      <w:proofErr w:type="spellEnd"/>
      <w:r w:rsidRPr="00EA1D97">
        <w:rPr>
          <w:rFonts w:ascii="Times New Roman" w:hAnsi="Times New Roman" w:cs="Times New Roman"/>
          <w:sz w:val="24"/>
          <w:szCs w:val="24"/>
        </w:rPr>
        <w:t xml:space="preserve">. </w:t>
      </w:r>
      <w:proofErr w:type="gramStart"/>
      <w:r w:rsidRPr="00EA1D97">
        <w:rPr>
          <w:rFonts w:ascii="Times New Roman" w:hAnsi="Times New Roman" w:cs="Times New Roman"/>
          <w:sz w:val="24"/>
          <w:szCs w:val="24"/>
        </w:rPr>
        <w:t xml:space="preserve">S, </w:t>
      </w:r>
      <w:proofErr w:type="spellStart"/>
      <w:r w:rsidRPr="00EA1D97">
        <w:rPr>
          <w:rFonts w:ascii="Times New Roman" w:hAnsi="Times New Roman" w:cs="Times New Roman"/>
          <w:sz w:val="24"/>
          <w:szCs w:val="24"/>
        </w:rPr>
        <w:t>Mulhere.K</w:t>
      </w:r>
      <w:proofErr w:type="spellEnd"/>
      <w:r w:rsidRPr="00EA1D97">
        <w:rPr>
          <w:rFonts w:ascii="Times New Roman" w:hAnsi="Times New Roman" w:cs="Times New Roman"/>
          <w:sz w:val="24"/>
          <w:szCs w:val="24"/>
        </w:rPr>
        <w:t xml:space="preserve"> &amp; Salisbury.</w:t>
      </w:r>
      <w:proofErr w:type="gramEnd"/>
      <w:r w:rsidRPr="00EA1D97">
        <w:rPr>
          <w:rFonts w:ascii="Times New Roman" w:hAnsi="Times New Roman" w:cs="Times New Roman"/>
          <w:sz w:val="24"/>
          <w:szCs w:val="24"/>
        </w:rPr>
        <w:t xml:space="preserve"> I. (April 2, 2018). Tax Day Is Fast Approaching. Here Are All the Ways the New Tax Law Affects You. </w:t>
      </w:r>
      <w:proofErr w:type="gramStart"/>
      <w:r w:rsidRPr="00EA1D97">
        <w:rPr>
          <w:rFonts w:ascii="Times New Roman" w:hAnsi="Times New Roman" w:cs="Times New Roman"/>
          <w:i/>
          <w:sz w:val="24"/>
          <w:szCs w:val="24"/>
        </w:rPr>
        <w:t>Money</w:t>
      </w:r>
      <w:r w:rsidRPr="00EA1D97">
        <w:rPr>
          <w:rFonts w:ascii="Times New Roman" w:hAnsi="Times New Roman" w:cs="Times New Roman"/>
          <w:sz w:val="24"/>
          <w:szCs w:val="24"/>
        </w:rPr>
        <w:t>.</w:t>
      </w:r>
      <w:proofErr w:type="gramEnd"/>
      <w:r w:rsidRPr="00EA1D97">
        <w:rPr>
          <w:rFonts w:ascii="Times New Roman" w:hAnsi="Times New Roman" w:cs="Times New Roman"/>
          <w:sz w:val="24"/>
          <w:szCs w:val="24"/>
        </w:rPr>
        <w:t xml:space="preserve"> Retrieved from http://time.com/money/5222840/tax-day-tax-law-changes/</w:t>
      </w:r>
    </w:p>
    <w:p w:rsidR="00EA1D97" w:rsidRPr="00EA1D97" w:rsidRDefault="00EA1D97" w:rsidP="00EA1D97">
      <w:pPr>
        <w:tabs>
          <w:tab w:val="left" w:pos="7185"/>
        </w:tabs>
        <w:spacing w:after="0" w:line="480" w:lineRule="auto"/>
        <w:ind w:left="720" w:hanging="720"/>
        <w:rPr>
          <w:rFonts w:ascii="Times New Roman" w:hAnsi="Times New Roman" w:cs="Times New Roman"/>
          <w:sz w:val="24"/>
          <w:szCs w:val="24"/>
        </w:rPr>
      </w:pPr>
      <w:proofErr w:type="gramStart"/>
      <w:r w:rsidRPr="00EA1D97">
        <w:rPr>
          <w:rFonts w:ascii="Times New Roman" w:hAnsi="Times New Roman" w:cs="Times New Roman"/>
          <w:sz w:val="24"/>
          <w:szCs w:val="24"/>
        </w:rPr>
        <w:t>Drucker.</w:t>
      </w:r>
      <w:proofErr w:type="gramEnd"/>
      <w:r w:rsidRPr="00EA1D97">
        <w:rPr>
          <w:rFonts w:ascii="Times New Roman" w:hAnsi="Times New Roman" w:cs="Times New Roman"/>
          <w:sz w:val="24"/>
          <w:szCs w:val="24"/>
        </w:rPr>
        <w:t xml:space="preserve"> </w:t>
      </w:r>
      <w:proofErr w:type="gramStart"/>
      <w:r w:rsidRPr="00EA1D97">
        <w:rPr>
          <w:rFonts w:ascii="Times New Roman" w:hAnsi="Times New Roman" w:cs="Times New Roman"/>
          <w:sz w:val="24"/>
          <w:szCs w:val="24"/>
        </w:rPr>
        <w:t xml:space="preserve">J. &amp; </w:t>
      </w:r>
      <w:proofErr w:type="spellStart"/>
      <w:r w:rsidRPr="00EA1D97">
        <w:rPr>
          <w:rFonts w:ascii="Times New Roman" w:hAnsi="Times New Roman" w:cs="Times New Roman"/>
          <w:sz w:val="24"/>
          <w:szCs w:val="24"/>
        </w:rPr>
        <w:t>Rappeport</w:t>
      </w:r>
      <w:proofErr w:type="spellEnd"/>
      <w:r w:rsidRPr="00EA1D97">
        <w:rPr>
          <w:rFonts w:ascii="Times New Roman" w:hAnsi="Times New Roman" w:cs="Times New Roman"/>
          <w:sz w:val="24"/>
          <w:szCs w:val="24"/>
        </w:rPr>
        <w:t>.</w:t>
      </w:r>
      <w:proofErr w:type="gramEnd"/>
      <w:r w:rsidRPr="00EA1D97">
        <w:rPr>
          <w:rFonts w:ascii="Times New Roman" w:hAnsi="Times New Roman" w:cs="Times New Roman"/>
          <w:sz w:val="24"/>
          <w:szCs w:val="24"/>
        </w:rPr>
        <w:t xml:space="preserve"> A. (December 16, 2017). </w:t>
      </w:r>
      <w:proofErr w:type="gramStart"/>
      <w:r w:rsidRPr="00EA1D97">
        <w:rPr>
          <w:rFonts w:ascii="Times New Roman" w:hAnsi="Times New Roman" w:cs="Times New Roman"/>
          <w:sz w:val="24"/>
          <w:szCs w:val="24"/>
        </w:rPr>
        <w:t>The Tax Bill’s Winners and Losers.</w:t>
      </w:r>
      <w:proofErr w:type="gramEnd"/>
      <w:r w:rsidRPr="00EA1D97">
        <w:rPr>
          <w:rFonts w:ascii="Times New Roman" w:hAnsi="Times New Roman" w:cs="Times New Roman"/>
          <w:sz w:val="24"/>
          <w:szCs w:val="24"/>
        </w:rPr>
        <w:t xml:space="preserve"> </w:t>
      </w:r>
      <w:proofErr w:type="gramStart"/>
      <w:r w:rsidRPr="00EA1D97">
        <w:rPr>
          <w:rFonts w:ascii="Times New Roman" w:hAnsi="Times New Roman" w:cs="Times New Roman"/>
          <w:i/>
          <w:sz w:val="24"/>
          <w:szCs w:val="24"/>
        </w:rPr>
        <w:t>The New York Times</w:t>
      </w:r>
      <w:r w:rsidRPr="00EA1D97">
        <w:rPr>
          <w:rFonts w:ascii="Times New Roman" w:hAnsi="Times New Roman" w:cs="Times New Roman"/>
          <w:sz w:val="24"/>
          <w:szCs w:val="24"/>
        </w:rPr>
        <w:t>.</w:t>
      </w:r>
      <w:proofErr w:type="gramEnd"/>
      <w:r w:rsidRPr="00EA1D97">
        <w:rPr>
          <w:rFonts w:ascii="Times New Roman" w:hAnsi="Times New Roman" w:cs="Times New Roman"/>
          <w:sz w:val="24"/>
          <w:szCs w:val="24"/>
        </w:rPr>
        <w:t xml:space="preserve"> Retrieved from </w:t>
      </w:r>
      <w:hyperlink r:id="rId7" w:history="1">
        <w:r w:rsidRPr="00EA1D97">
          <w:rPr>
            <w:rStyle w:val="Hyperlink"/>
            <w:rFonts w:ascii="Times New Roman" w:hAnsi="Times New Roman" w:cs="Times New Roman"/>
            <w:color w:val="auto"/>
            <w:sz w:val="24"/>
            <w:szCs w:val="24"/>
            <w:u w:val="none"/>
          </w:rPr>
          <w:t>https://www.nytimes.com/2017/12/16/business/the-winners-and-losers-in-the-tax-bill.html</w:t>
        </w:r>
      </w:hyperlink>
    </w:p>
    <w:p w:rsidR="00EA1D97" w:rsidRPr="00EA1D97" w:rsidRDefault="00EA1D97" w:rsidP="00EA1D97">
      <w:pPr>
        <w:tabs>
          <w:tab w:val="left" w:pos="7185"/>
        </w:tabs>
        <w:spacing w:after="0" w:line="480" w:lineRule="auto"/>
        <w:ind w:left="720" w:hanging="720"/>
        <w:rPr>
          <w:rFonts w:ascii="Times New Roman" w:hAnsi="Times New Roman" w:cs="Times New Roman"/>
          <w:sz w:val="24"/>
          <w:szCs w:val="24"/>
        </w:rPr>
      </w:pPr>
      <w:r w:rsidRPr="00EA1D97">
        <w:rPr>
          <w:rFonts w:ascii="Times New Roman" w:hAnsi="Times New Roman" w:cs="Times New Roman"/>
          <w:sz w:val="24"/>
          <w:szCs w:val="24"/>
        </w:rPr>
        <w:t xml:space="preserve">Martin. </w:t>
      </w:r>
      <w:proofErr w:type="gramStart"/>
      <w:r w:rsidRPr="00EA1D97">
        <w:rPr>
          <w:rFonts w:ascii="Times New Roman" w:hAnsi="Times New Roman" w:cs="Times New Roman"/>
          <w:sz w:val="24"/>
          <w:szCs w:val="24"/>
        </w:rPr>
        <w:t>S. (May 18, 2018).</w:t>
      </w:r>
      <w:proofErr w:type="gramEnd"/>
      <w:r w:rsidRPr="00EA1D97">
        <w:rPr>
          <w:rFonts w:ascii="Times New Roman" w:hAnsi="Times New Roman" w:cs="Times New Roman"/>
          <w:sz w:val="24"/>
          <w:szCs w:val="24"/>
        </w:rPr>
        <w:t xml:space="preserve"> A Summary of 2018 tax Changes. </w:t>
      </w:r>
      <w:proofErr w:type="gramStart"/>
      <w:r w:rsidRPr="00EA1D97">
        <w:rPr>
          <w:rFonts w:ascii="Times New Roman" w:hAnsi="Times New Roman" w:cs="Times New Roman"/>
          <w:i/>
          <w:sz w:val="24"/>
          <w:szCs w:val="24"/>
        </w:rPr>
        <w:t>Purposeful Financial&amp; Legacy Planning</w:t>
      </w:r>
      <w:r w:rsidRPr="00EA1D97">
        <w:rPr>
          <w:rFonts w:ascii="Times New Roman" w:hAnsi="Times New Roman" w:cs="Times New Roman"/>
          <w:sz w:val="24"/>
          <w:szCs w:val="24"/>
        </w:rPr>
        <w:t>.</w:t>
      </w:r>
      <w:proofErr w:type="gramEnd"/>
      <w:r w:rsidRPr="00EA1D97">
        <w:rPr>
          <w:rFonts w:ascii="Times New Roman" w:hAnsi="Times New Roman" w:cs="Times New Roman"/>
          <w:sz w:val="24"/>
          <w:szCs w:val="24"/>
        </w:rPr>
        <w:t xml:space="preserve"> Retrieved from http://www.purposefulfinancialplanning.com/blog-01/summary-2018-tax-changes</w:t>
      </w:r>
    </w:p>
    <w:sectPr w:rsidR="00EA1D97" w:rsidRPr="00EA1D97" w:rsidSect="005D13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2FE3" w:rsidRDefault="00B72FE3" w:rsidP="005D132F">
      <w:pPr>
        <w:spacing w:after="0" w:line="240" w:lineRule="auto"/>
      </w:pPr>
      <w:r>
        <w:separator/>
      </w:r>
    </w:p>
  </w:endnote>
  <w:endnote w:type="continuationSeparator" w:id="0">
    <w:p w:rsidR="00B72FE3" w:rsidRDefault="00B72FE3" w:rsidP="005D1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2FE3" w:rsidRDefault="00B72FE3" w:rsidP="005D132F">
      <w:pPr>
        <w:spacing w:after="0" w:line="240" w:lineRule="auto"/>
      </w:pPr>
      <w:r>
        <w:separator/>
      </w:r>
    </w:p>
  </w:footnote>
  <w:footnote w:type="continuationSeparator" w:id="0">
    <w:p w:rsidR="00B72FE3" w:rsidRDefault="00B72FE3" w:rsidP="005D13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32F" w:rsidRPr="005D132F" w:rsidRDefault="005D132F" w:rsidP="005D132F">
    <w:pPr>
      <w:pStyle w:val="Header"/>
      <w:tabs>
        <w:tab w:val="left" w:pos="7245"/>
      </w:tabs>
      <w:rPr>
        <w:rFonts w:ascii="Times New Roman" w:hAnsi="Times New Roman" w:cs="Times New Roman"/>
        <w:sz w:val="24"/>
        <w:szCs w:val="24"/>
      </w:rPr>
    </w:pPr>
    <w:r>
      <w:rPr>
        <w:rFonts w:ascii="Times New Roman" w:hAnsi="Times New Roman" w:cs="Times New Roman"/>
        <w:sz w:val="24"/>
        <w:szCs w:val="24"/>
      </w:rPr>
      <w:t xml:space="preserve">AMERICAN TAX LAW CHANGES </w:t>
    </w:r>
    <w:r>
      <w:rPr>
        <w:rFonts w:ascii="Times New Roman" w:hAnsi="Times New Roman" w:cs="Times New Roman"/>
        <w:sz w:val="24"/>
        <w:szCs w:val="24"/>
      </w:rPr>
      <w:tab/>
    </w:r>
    <w:r w:rsidRPr="005D132F">
      <w:rPr>
        <w:rFonts w:ascii="Times New Roman" w:hAnsi="Times New Roman" w:cs="Times New Roman"/>
        <w:sz w:val="24"/>
        <w:szCs w:val="24"/>
      </w:rPr>
      <w:tab/>
    </w:r>
    <w:r w:rsidRPr="005D132F">
      <w:rPr>
        <w:rFonts w:ascii="Times New Roman" w:hAnsi="Times New Roman" w:cs="Times New Roman"/>
        <w:sz w:val="24"/>
        <w:szCs w:val="24"/>
      </w:rPr>
      <w:tab/>
    </w:r>
    <w:r>
      <w:rPr>
        <w:rFonts w:ascii="Times New Roman" w:hAnsi="Times New Roman" w:cs="Times New Roman"/>
        <w:sz w:val="24"/>
        <w:szCs w:val="24"/>
      </w:rPr>
      <w:t xml:space="preserve">              </w:t>
    </w:r>
    <w:r w:rsidRPr="005D132F">
      <w:rPr>
        <w:rFonts w:ascii="Times New Roman" w:hAnsi="Times New Roman" w:cs="Times New Roman"/>
        <w:sz w:val="24"/>
        <w:szCs w:val="24"/>
      </w:rPr>
      <w:fldChar w:fldCharType="begin"/>
    </w:r>
    <w:r w:rsidRPr="005D132F">
      <w:rPr>
        <w:rFonts w:ascii="Times New Roman" w:hAnsi="Times New Roman" w:cs="Times New Roman"/>
        <w:sz w:val="24"/>
        <w:szCs w:val="24"/>
      </w:rPr>
      <w:instrText xml:space="preserve"> PAGE   \* MERGEFORMAT </w:instrText>
    </w:r>
    <w:r w:rsidRPr="005D132F">
      <w:rPr>
        <w:rFonts w:ascii="Times New Roman" w:hAnsi="Times New Roman" w:cs="Times New Roman"/>
        <w:sz w:val="24"/>
        <w:szCs w:val="24"/>
      </w:rPr>
      <w:fldChar w:fldCharType="separate"/>
    </w:r>
    <w:r w:rsidR="00C528E5">
      <w:rPr>
        <w:rFonts w:ascii="Times New Roman" w:hAnsi="Times New Roman" w:cs="Times New Roman"/>
        <w:noProof/>
        <w:sz w:val="24"/>
        <w:szCs w:val="24"/>
      </w:rPr>
      <w:t>2</w:t>
    </w:r>
    <w:r w:rsidRPr="005D132F">
      <w:rPr>
        <w:rFonts w:ascii="Times New Roman" w:hAnsi="Times New Roman" w:cs="Times New Roman"/>
        <w:noProof/>
        <w:sz w:val="24"/>
        <w:szCs w:val="24"/>
      </w:rPr>
      <w:fldChar w:fldCharType="end"/>
    </w:r>
  </w:p>
  <w:p w:rsidR="005D132F" w:rsidRDefault="005D13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32F" w:rsidRPr="005D132F" w:rsidRDefault="005D132F" w:rsidP="005D132F">
    <w:pPr>
      <w:pStyle w:val="Header"/>
      <w:tabs>
        <w:tab w:val="left" w:pos="7245"/>
        <w:tab w:val="left" w:pos="9945"/>
      </w:tabs>
      <w:rPr>
        <w:rFonts w:ascii="Times New Roman" w:hAnsi="Times New Roman" w:cs="Times New Roman"/>
        <w:sz w:val="24"/>
        <w:szCs w:val="24"/>
      </w:rPr>
    </w:pPr>
    <w:r w:rsidRPr="005D132F">
      <w:rPr>
        <w:rFonts w:ascii="Times New Roman" w:hAnsi="Times New Roman" w:cs="Times New Roman"/>
        <w:sz w:val="24"/>
        <w:szCs w:val="24"/>
      </w:rPr>
      <w:t xml:space="preserve">Running </w:t>
    </w:r>
    <w:r>
      <w:rPr>
        <w:rFonts w:ascii="Times New Roman" w:hAnsi="Times New Roman" w:cs="Times New Roman"/>
        <w:sz w:val="24"/>
        <w:szCs w:val="24"/>
      </w:rPr>
      <w:t xml:space="preserve">head: AMERICAN TAX LAW CHANGES </w:t>
    </w:r>
    <w:r>
      <w:rPr>
        <w:rFonts w:ascii="Times New Roman" w:hAnsi="Times New Roman" w:cs="Times New Roman"/>
        <w:sz w:val="24"/>
        <w:szCs w:val="24"/>
      </w:rPr>
      <w:tab/>
    </w:r>
    <w:r>
      <w:rPr>
        <w:rFonts w:ascii="Times New Roman" w:hAnsi="Times New Roman" w:cs="Times New Roman"/>
        <w:sz w:val="24"/>
        <w:szCs w:val="24"/>
      </w:rPr>
      <w:tab/>
    </w:r>
    <w:r w:rsidRPr="005D132F">
      <w:rPr>
        <w:rFonts w:ascii="Times New Roman" w:hAnsi="Times New Roman" w:cs="Times New Roman"/>
        <w:sz w:val="24"/>
        <w:szCs w:val="24"/>
      </w:rPr>
      <w:fldChar w:fldCharType="begin"/>
    </w:r>
    <w:r w:rsidRPr="005D132F">
      <w:rPr>
        <w:rFonts w:ascii="Times New Roman" w:hAnsi="Times New Roman" w:cs="Times New Roman"/>
        <w:sz w:val="24"/>
        <w:szCs w:val="24"/>
      </w:rPr>
      <w:instrText xml:space="preserve"> PAGE   \* MERGEFORMAT </w:instrText>
    </w:r>
    <w:r w:rsidRPr="005D132F">
      <w:rPr>
        <w:rFonts w:ascii="Times New Roman" w:hAnsi="Times New Roman" w:cs="Times New Roman"/>
        <w:sz w:val="24"/>
        <w:szCs w:val="24"/>
      </w:rPr>
      <w:fldChar w:fldCharType="separate"/>
    </w:r>
    <w:r w:rsidR="00C528E5">
      <w:rPr>
        <w:rFonts w:ascii="Times New Roman" w:hAnsi="Times New Roman" w:cs="Times New Roman"/>
        <w:noProof/>
        <w:sz w:val="24"/>
        <w:szCs w:val="24"/>
      </w:rPr>
      <w:t>1</w:t>
    </w:r>
    <w:r w:rsidRPr="005D132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08E"/>
    <w:rsid w:val="00232003"/>
    <w:rsid w:val="00253F62"/>
    <w:rsid w:val="004B4F51"/>
    <w:rsid w:val="00581E12"/>
    <w:rsid w:val="005D132F"/>
    <w:rsid w:val="005D3719"/>
    <w:rsid w:val="0066740C"/>
    <w:rsid w:val="007A4C45"/>
    <w:rsid w:val="0080488A"/>
    <w:rsid w:val="00967593"/>
    <w:rsid w:val="00997929"/>
    <w:rsid w:val="00AF5C19"/>
    <w:rsid w:val="00B72FE3"/>
    <w:rsid w:val="00B75775"/>
    <w:rsid w:val="00C33648"/>
    <w:rsid w:val="00C528E5"/>
    <w:rsid w:val="00E06304"/>
    <w:rsid w:val="00E401DB"/>
    <w:rsid w:val="00EA1D97"/>
    <w:rsid w:val="00EC108E"/>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D1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32F"/>
  </w:style>
  <w:style w:type="paragraph" w:styleId="Footer">
    <w:name w:val="footer"/>
    <w:basedOn w:val="Normal"/>
    <w:link w:val="FooterChar"/>
    <w:uiPriority w:val="99"/>
    <w:unhideWhenUsed/>
    <w:rsid w:val="005D1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32F"/>
  </w:style>
  <w:style w:type="character" w:styleId="Hyperlink">
    <w:name w:val="Hyperlink"/>
    <w:basedOn w:val="DefaultParagraphFont"/>
    <w:uiPriority w:val="99"/>
    <w:unhideWhenUsed/>
    <w:rsid w:val="00EA1D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D1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32F"/>
  </w:style>
  <w:style w:type="paragraph" w:styleId="Footer">
    <w:name w:val="footer"/>
    <w:basedOn w:val="Normal"/>
    <w:link w:val="FooterChar"/>
    <w:uiPriority w:val="99"/>
    <w:unhideWhenUsed/>
    <w:rsid w:val="005D1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32F"/>
  </w:style>
  <w:style w:type="character" w:styleId="Hyperlink">
    <w:name w:val="Hyperlink"/>
    <w:basedOn w:val="DefaultParagraphFont"/>
    <w:uiPriority w:val="99"/>
    <w:unhideWhenUsed/>
    <w:rsid w:val="00EA1D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times.com/2017/12/16/business/the-winners-and-losers-in-the-tax-bill.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1110</Words>
  <Characters>6330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2018-08-13T12:59:00Z</dcterms:created>
  <dcterms:modified xsi:type="dcterms:W3CDTF">2018-08-13T12:59:00Z</dcterms:modified>
</cp:coreProperties>
</file>